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B662EC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Wózek do przewożenia pacjentów leżących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- </w:t>
      </w:r>
      <w:r>
        <w:rPr>
          <w:rFonts w:ascii="Arial" w:hAnsi="Arial" w:cs="Arial"/>
          <w:b/>
          <w:sz w:val="24"/>
          <w:szCs w:val="28"/>
        </w:rPr>
        <w:t>4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8861CF" w:rsidRDefault="008861CF" w:rsidP="008861CF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8861CF" w:rsidRDefault="008861CF" w:rsidP="008861CF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8861CF" w:rsidRPr="00854C20" w:rsidRDefault="008861CF" w:rsidP="008861CF">
      <w:pPr>
        <w:ind w:right="565"/>
        <w:jc w:val="both"/>
        <w:rPr>
          <w:rFonts w:ascii="Verdana" w:hAnsi="Verdana" w:cs="Arial"/>
          <w:b/>
          <w:i/>
          <w:sz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2018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98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90"/>
        <w:gridCol w:w="3118"/>
        <w:gridCol w:w="2669"/>
      </w:tblGrid>
      <w:tr w:rsidR="00706369" w:rsidRPr="00C77938" w:rsidTr="007305C2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C0010F" w:rsidRDefault="00706369" w:rsidP="007063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1" w:name="_Hlk512590266"/>
            <w:bookmarkEnd w:id="0"/>
            <w:r w:rsidRPr="00C0010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D5316" w:rsidRDefault="00706369" w:rsidP="00706369">
            <w:pPr>
              <w:jc w:val="center"/>
              <w:rPr>
                <w:rFonts w:ascii="Verdana" w:hAnsi="Verdana" w:cs="Arial"/>
                <w:b/>
                <w:sz w:val="20"/>
                <w:lang w:eastAsia="ko-KR"/>
              </w:rPr>
            </w:pPr>
            <w:r w:rsidRPr="00CD5316">
              <w:rPr>
                <w:rFonts w:ascii="Verdana" w:hAnsi="Verdana"/>
                <w:b/>
                <w:sz w:val="20"/>
                <w:lang w:eastAsia="ko-KR"/>
              </w:rPr>
              <w:t>PARAMETRY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D5316" w:rsidRDefault="00706369" w:rsidP="00706369">
            <w:pPr>
              <w:pStyle w:val="Style59"/>
              <w:widowControl/>
              <w:jc w:val="center"/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</w:pPr>
          </w:p>
          <w:p w:rsidR="007305C2" w:rsidRPr="007305C2" w:rsidRDefault="007305C2" w:rsidP="007305C2">
            <w:pPr>
              <w:pStyle w:val="Style59"/>
              <w:jc w:val="center"/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</w:pPr>
            <w:r w:rsidRPr="007305C2"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  <w:t xml:space="preserve">PARAMETRY GRANICZNE/ </w:t>
            </w:r>
          </w:p>
          <w:p w:rsidR="00706369" w:rsidRPr="00CD5316" w:rsidRDefault="007305C2" w:rsidP="007305C2">
            <w:pPr>
              <w:pStyle w:val="Style59"/>
              <w:widowControl/>
              <w:jc w:val="center"/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</w:pPr>
            <w:r w:rsidRPr="007305C2">
              <w:rPr>
                <w:rStyle w:val="FontStyle76"/>
                <w:rFonts w:ascii="Verdana" w:eastAsia="Microsoft YaHei" w:hAnsi="Verdana"/>
                <w:color w:val="auto"/>
                <w:sz w:val="20"/>
                <w:szCs w:val="20"/>
              </w:rPr>
              <w:t>ilość punktów w kryterium oceny parametrów technicznych</w:t>
            </w:r>
          </w:p>
        </w:tc>
        <w:tc>
          <w:tcPr>
            <w:tcW w:w="2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CD531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</w:pPr>
            <w:r w:rsidRPr="00CD5316"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Oferowane parametry</w:t>
            </w:r>
          </w:p>
          <w:p w:rsidR="00706369" w:rsidRPr="00CD5316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</w:pPr>
            <w:r w:rsidRPr="00CD5316"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(</w:t>
            </w:r>
            <w:r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wypełnia Wykonawca</w:t>
            </w:r>
            <w:r w:rsidRPr="00CD5316">
              <w:rPr>
                <w:rStyle w:val="FontStyle70"/>
                <w:rFonts w:ascii="Verdana" w:hAnsi="Verdana"/>
                <w:color w:val="auto"/>
                <w:sz w:val="20"/>
                <w:szCs w:val="20"/>
              </w:rPr>
              <w:t>)</w:t>
            </w:r>
          </w:p>
        </w:tc>
      </w:tr>
      <w:bookmarkEnd w:id="1"/>
      <w:tr w:rsidR="00C77938" w:rsidRPr="00C77938" w:rsidTr="007305C2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C77938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całkowita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A76436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 ± 50mm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składanych wzdłuż leża poręczy bocznych zabezpieczających pacjenta w pozycji leżącej i siedzącej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A76436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1170 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całkowita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A76436" w:rsidRPr="00F22156" w:rsidRDefault="00C77938" w:rsidP="00F2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 ± 70mm</w:t>
            </w:r>
            <w:r w:rsidR="00A764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minimalna leża mierzona od podłoża do górnej płaszczyzny leża z materacem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710± 70 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maksymalna leża mierzona od podłoża do górnej płaszczyzny leża z materacem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990± 70 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1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 wózka wykonana ze stali węglowej lakierowanej proszkowo oparta na kolumnach. Leże podzielone na min. 2 segmenty wypełnione płytami. Podwozie zabudowane pokrywą tworzywa sztucznego.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8861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Manualna regulacja segmentu oparcia pleców wspomagana sprężyną gazową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05C2" w:rsidRPr="00C77938" w:rsidTr="008861CF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Zakres regulacji kąta nachylenia segmentu oparcia pleców w stosunku do poziomu ramy leża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A76436" w:rsidRP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A76436" w:rsidRDefault="00C77938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0°-90°</w:t>
            </w:r>
          </w:p>
          <w:p w:rsidR="00100733" w:rsidRPr="00C77938" w:rsidRDefault="00100733" w:rsidP="001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20pkt,</w:t>
            </w:r>
          </w:p>
          <w:p w:rsidR="00C77938" w:rsidRPr="00C77938" w:rsidRDefault="00100733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 pkt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7305C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Hydrauliczna regulacja pozycji 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 i anty-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 dostępna obustronnych dźwigni nożnych z wyraźnym oznaczeniem realizowanej funkcji.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05C2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Zakres regulacji pozycji 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 xml:space="preserve"> i anty-</w:t>
            </w:r>
            <w:proofErr w:type="spellStart"/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Trendelenburga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-18°-+18°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7C7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20pkt,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7C7E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7305C2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Obustronny nożny pedał do hydraulicznej regulacji wysokości bez użycia rąk z wyraźnym oznaczeniem realizowanej funkcji.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Centralna podwójna jednoczesna blokada wszystkich kół co do obrotu i toczenia przy użyciu dźwigni nożnej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8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Dźwignie blokady z wyraźnym zaznaczeniem kolorem pozycji zablokowanych hamulców oraz funkcji jazdy na wprost.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305C2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Nośność maksymalna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A76436" w:rsidRDefault="00C77938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min. 317 kg</w:t>
            </w:r>
            <w:r w:rsidR="00A764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pkt,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05C2" w:rsidRPr="00C77938" w:rsidTr="00D34F6E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Obustronny nożny pedał do hydraulicznej regulacji wysokości bez użycia rąk z wyraźnym oznaczeniem realizowanej funkcji.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pkt,</w:t>
            </w:r>
          </w:p>
          <w:p w:rsidR="00C77938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D34F6E">
        <w:trPr>
          <w:trHeight w:val="11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Średnica kół jezdnych z bieżnią przeciwpoślizgową bez widocznej metalowej osi obrotu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MATERAC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D34F6E">
        <w:trPr>
          <w:trHeight w:val="6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Długość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1900 ±50mm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6E400B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Szerokość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 ± 50mm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6E400B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Grubość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6" w:rsidRDefault="00A76436" w:rsidP="00A7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C77938" w:rsidRPr="00C77938" w:rsidRDefault="00C77938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130</w:t>
            </w:r>
            <w:r w:rsidR="00A764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 50mm</w:t>
            </w:r>
            <w:bookmarkStart w:id="2" w:name="_GoBack"/>
            <w:bookmarkEnd w:id="2"/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61C7" w:rsidRPr="00C77938" w:rsidTr="000A61C7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lang w:eastAsia="pl-PL"/>
              </w:rPr>
              <w:t>Materac piankowy wodoszczelny ze zgrzewanymi krawędziami, niepalny, antystatyczny, odporny na promieniowanie UV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AD1" w:rsidRPr="00E33C7F" w:rsidRDefault="00C35AD1" w:rsidP="00C3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3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  <w:p w:rsidR="00315209" w:rsidRPr="00A76436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A764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Parametr punktowany:</w:t>
            </w:r>
          </w:p>
          <w:p w:rsidR="00315209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0pkt,</w:t>
            </w:r>
          </w:p>
          <w:p w:rsidR="00C77938" w:rsidRPr="00C77938" w:rsidRDefault="00315209" w:rsidP="003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</w:t>
            </w:r>
            <w:r w:rsidR="00F221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pkt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305C2" w:rsidRPr="00C77938" w:rsidTr="007305C2">
        <w:trPr>
          <w:trHeight w:val="342"/>
        </w:trPr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5C2" w:rsidRPr="00C77938" w:rsidRDefault="007305C2" w:rsidP="0073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WYPOSAŻENIE</w:t>
            </w:r>
          </w:p>
          <w:p w:rsidR="007305C2" w:rsidRPr="00C77938" w:rsidRDefault="007305C2" w:rsidP="0073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7938" w:rsidRPr="00C77938" w:rsidTr="007305C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Ergonomiczne uchwyty prowadzące od strony </w:t>
            </w:r>
            <w:r w:rsidRPr="00C779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głowy i nóg</w:t>
            </w:r>
            <w:r w:rsidRPr="00C7793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pacjenta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Teleskopowy statyw infuzyjny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77938" w:rsidRPr="00C77938" w:rsidTr="007305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38" w:rsidRPr="00C77938" w:rsidRDefault="00C77938" w:rsidP="00730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Dolny szczyt wraz z półką na</w:t>
            </w:r>
          </w:p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kardiomonitor.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38" w:rsidRPr="00C77938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79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D96C48" w:rsidRDefault="00D96C48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D637D1" w:rsidRDefault="00D637D1">
      <w:pPr>
        <w:rPr>
          <w:rFonts w:ascii="Arial" w:hAnsi="Arial" w:cs="Arial"/>
          <w:sz w:val="18"/>
          <w:szCs w:val="18"/>
        </w:rPr>
      </w:pPr>
    </w:p>
    <w:p w:rsidR="00767A51" w:rsidRPr="00767A51" w:rsidRDefault="00767A51" w:rsidP="00767A5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bookmarkStart w:id="3" w:name="_Hlk512596794"/>
      <w:bookmarkStart w:id="4" w:name="_Hlk512599915"/>
      <w:r w:rsidRPr="00767A51">
        <w:rPr>
          <w:rFonts w:ascii="Tahoma" w:eastAsia="Times New Roman" w:hAnsi="Tahoma" w:cs="Tahoma"/>
          <w:b/>
          <w:i/>
          <w:sz w:val="24"/>
          <w:szCs w:val="24"/>
        </w:rPr>
        <w:lastRenderedPageBreak/>
        <w:t xml:space="preserve">WARUNKI  GWARANCJI  I  SERWISU </w:t>
      </w:r>
    </w:p>
    <w:bookmarkEnd w:id="3"/>
    <w:p w:rsidR="00767A51" w:rsidRPr="00767A51" w:rsidRDefault="00767A51" w:rsidP="00767A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cantSplit/>
          <w:jc w:val="center"/>
        </w:trPr>
        <w:tc>
          <w:tcPr>
            <w:tcW w:w="426" w:type="dxa"/>
            <w:vAlign w:val="center"/>
          </w:tcPr>
          <w:p w:rsidR="007A5134" w:rsidRPr="0076095E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7A5134" w:rsidRPr="00766463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7A5134" w:rsidRPr="00766463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766463" w:rsidRPr="0076646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7A5134" w:rsidRPr="004A64C8" w:rsidRDefault="007A5134" w:rsidP="00613DF2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7A5134" w:rsidRPr="00766463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766463" w:rsidRPr="00766463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7A5134" w:rsidRPr="00766463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646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bookmarkEnd w:id="4"/>
    </w:tbl>
    <w:p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64" w:rsidRDefault="008E0B64" w:rsidP="002F2BC0">
      <w:pPr>
        <w:spacing w:after="0" w:line="240" w:lineRule="auto"/>
      </w:pPr>
      <w:r>
        <w:separator/>
      </w:r>
    </w:p>
  </w:endnote>
  <w:endnote w:type="continuationSeparator" w:id="0">
    <w:p w:rsidR="008E0B64" w:rsidRDefault="008E0B64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3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4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1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F3B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F3BC0">
              <w:rPr>
                <w:b/>
                <w:bCs/>
                <w:sz w:val="24"/>
                <w:szCs w:val="24"/>
              </w:rPr>
              <w:fldChar w:fldCharType="separate"/>
            </w:r>
            <w:r w:rsidR="007C7E08">
              <w:rPr>
                <w:b/>
                <w:bCs/>
                <w:noProof/>
              </w:rPr>
              <w:t>1</w:t>
            </w:r>
            <w:r w:rsidR="003F3B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64" w:rsidRDefault="008E0B64" w:rsidP="002F2BC0">
      <w:pPr>
        <w:spacing w:after="0" w:line="240" w:lineRule="auto"/>
      </w:pPr>
      <w:r>
        <w:separator/>
      </w:r>
    </w:p>
  </w:footnote>
  <w:footnote w:type="continuationSeparator" w:id="0">
    <w:p w:rsidR="008E0B64" w:rsidRDefault="008E0B64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D637D1">
      <w:rPr>
        <w:b/>
        <w:sz w:val="24"/>
        <w:szCs w:val="28"/>
      </w:rPr>
      <w:t>10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D637D1">
      <w:rPr>
        <w:b/>
        <w:i/>
        <w:sz w:val="24"/>
        <w:szCs w:val="28"/>
      </w:rPr>
      <w:t>10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D637D1">
      <w:rPr>
        <w:b/>
        <w:sz w:val="24"/>
        <w:szCs w:val="28"/>
      </w:rPr>
      <w:t>10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616D97">
      <w:rPr>
        <w:b/>
        <w:sz w:val="24"/>
        <w:szCs w:val="28"/>
      </w:rPr>
      <w:t>Z</w:t>
    </w:r>
    <w:r w:rsidRPr="00C0010F">
      <w:rPr>
        <w:b/>
        <w:i/>
        <w:sz w:val="24"/>
        <w:szCs w:val="28"/>
      </w:rPr>
      <w:t>ałącznik nr 2.</w:t>
    </w:r>
    <w:r w:rsidR="00D637D1">
      <w:rPr>
        <w:b/>
        <w:i/>
        <w:sz w:val="24"/>
        <w:szCs w:val="28"/>
      </w:rPr>
      <w:t>10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604E6"/>
    <w:rsid w:val="000761C6"/>
    <w:rsid w:val="00090063"/>
    <w:rsid w:val="00096F9F"/>
    <w:rsid w:val="000A61C7"/>
    <w:rsid w:val="00100733"/>
    <w:rsid w:val="00141E64"/>
    <w:rsid w:val="00160D37"/>
    <w:rsid w:val="001C2310"/>
    <w:rsid w:val="00241D92"/>
    <w:rsid w:val="0028186E"/>
    <w:rsid w:val="002F2BC0"/>
    <w:rsid w:val="00315209"/>
    <w:rsid w:val="00331660"/>
    <w:rsid w:val="0034251C"/>
    <w:rsid w:val="003566D0"/>
    <w:rsid w:val="003D547C"/>
    <w:rsid w:val="003F3BC0"/>
    <w:rsid w:val="00431999"/>
    <w:rsid w:val="00494E40"/>
    <w:rsid w:val="004A64C8"/>
    <w:rsid w:val="00616D97"/>
    <w:rsid w:val="006D6CFD"/>
    <w:rsid w:val="006E1B70"/>
    <w:rsid w:val="006E400B"/>
    <w:rsid w:val="006E7F90"/>
    <w:rsid w:val="00706369"/>
    <w:rsid w:val="007305C2"/>
    <w:rsid w:val="00761C07"/>
    <w:rsid w:val="00766463"/>
    <w:rsid w:val="00767A51"/>
    <w:rsid w:val="007762ED"/>
    <w:rsid w:val="00792286"/>
    <w:rsid w:val="007A0111"/>
    <w:rsid w:val="007A1CC7"/>
    <w:rsid w:val="007A5134"/>
    <w:rsid w:val="007C7E08"/>
    <w:rsid w:val="007D6BB3"/>
    <w:rsid w:val="008861CF"/>
    <w:rsid w:val="008E0B64"/>
    <w:rsid w:val="00924C52"/>
    <w:rsid w:val="00947E81"/>
    <w:rsid w:val="00975B95"/>
    <w:rsid w:val="009A6AB4"/>
    <w:rsid w:val="009B0531"/>
    <w:rsid w:val="009B26A3"/>
    <w:rsid w:val="009B529B"/>
    <w:rsid w:val="009C40C7"/>
    <w:rsid w:val="00A346F2"/>
    <w:rsid w:val="00A6248E"/>
    <w:rsid w:val="00A76436"/>
    <w:rsid w:val="00A84B30"/>
    <w:rsid w:val="00AC1F88"/>
    <w:rsid w:val="00B329F9"/>
    <w:rsid w:val="00B662EC"/>
    <w:rsid w:val="00BE0E5A"/>
    <w:rsid w:val="00C0010F"/>
    <w:rsid w:val="00C35AD1"/>
    <w:rsid w:val="00C6177D"/>
    <w:rsid w:val="00C77938"/>
    <w:rsid w:val="00D11D98"/>
    <w:rsid w:val="00D34F6E"/>
    <w:rsid w:val="00D61432"/>
    <w:rsid w:val="00D637D1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  <w:rsid w:val="00F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1F855-D4FA-4839-8E97-9916F03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BC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3F3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3BC0"/>
    <w:pPr>
      <w:spacing w:after="140" w:line="288" w:lineRule="auto"/>
    </w:pPr>
  </w:style>
  <w:style w:type="paragraph" w:styleId="Lista">
    <w:name w:val="List"/>
    <w:basedOn w:val="Tekstpodstawowy"/>
    <w:rsid w:val="003F3BC0"/>
    <w:rPr>
      <w:rFonts w:cs="Mangal"/>
    </w:rPr>
  </w:style>
  <w:style w:type="paragraph" w:styleId="Legenda">
    <w:name w:val="caption"/>
    <w:basedOn w:val="Normalny"/>
    <w:qFormat/>
    <w:rsid w:val="003F3B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BC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9108-321E-4196-8226-E57526F6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2018-05-14T11:57:00Z</cp:lastPrinted>
  <dcterms:created xsi:type="dcterms:W3CDTF">2018-04-24T11:04:00Z</dcterms:created>
  <dcterms:modified xsi:type="dcterms:W3CDTF">2018-05-24T07:50:00Z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