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58E" w:rsidRPr="00662B69" w:rsidRDefault="00BE158E" w:rsidP="00BE158E">
      <w:pPr>
        <w:jc w:val="right"/>
        <w:rPr>
          <w:rFonts w:ascii="Arial" w:hAnsi="Arial" w:cs="Arial"/>
          <w:b/>
          <w:i/>
          <w:color w:val="FF0000"/>
          <w:sz w:val="20"/>
          <w:szCs w:val="28"/>
        </w:rPr>
      </w:pPr>
      <w:r w:rsidRPr="00662B69">
        <w:rPr>
          <w:rFonts w:ascii="Arial" w:hAnsi="Arial" w:cs="Arial"/>
          <w:b/>
          <w:i/>
          <w:color w:val="FF0000"/>
          <w:sz w:val="20"/>
          <w:szCs w:val="28"/>
        </w:rPr>
        <w:t>Modyfikacja z dnia 2</w:t>
      </w:r>
      <w:r>
        <w:rPr>
          <w:rFonts w:ascii="Arial" w:hAnsi="Arial" w:cs="Arial"/>
          <w:b/>
          <w:i/>
          <w:color w:val="FF0000"/>
          <w:sz w:val="20"/>
          <w:szCs w:val="28"/>
        </w:rPr>
        <w:t>1</w:t>
      </w:r>
      <w:r w:rsidRPr="00662B69">
        <w:rPr>
          <w:rFonts w:ascii="Arial" w:hAnsi="Arial" w:cs="Arial"/>
          <w:b/>
          <w:i/>
          <w:color w:val="FF0000"/>
          <w:sz w:val="20"/>
          <w:szCs w:val="28"/>
        </w:rPr>
        <w:t>.06.2018 r.</w:t>
      </w:r>
    </w:p>
    <w:p w:rsidR="00C0010F" w:rsidRDefault="00C0010F" w:rsidP="00C0010F">
      <w:pPr>
        <w:jc w:val="center"/>
        <w:rPr>
          <w:rFonts w:ascii="Arial" w:hAnsi="Arial" w:cs="Arial"/>
          <w:b/>
          <w:sz w:val="24"/>
          <w:szCs w:val="28"/>
        </w:rPr>
      </w:pPr>
    </w:p>
    <w:p w:rsidR="00D65875" w:rsidRDefault="00D1588A" w:rsidP="00C0010F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Zest</w:t>
      </w:r>
      <w:r w:rsidR="00D65875">
        <w:rPr>
          <w:rFonts w:ascii="Arial" w:hAnsi="Arial" w:cs="Arial"/>
          <w:b/>
          <w:sz w:val="24"/>
          <w:szCs w:val="28"/>
        </w:rPr>
        <w:t xml:space="preserve">aw do videoendoskopii przewodu pokarmowego z osprzętem i </w:t>
      </w:r>
      <w:r w:rsidR="000626FE">
        <w:rPr>
          <w:rFonts w:ascii="Arial" w:hAnsi="Arial" w:cs="Arial"/>
          <w:b/>
          <w:sz w:val="24"/>
          <w:szCs w:val="28"/>
        </w:rPr>
        <w:t>d</w:t>
      </w:r>
      <w:r w:rsidR="00D65875">
        <w:rPr>
          <w:rFonts w:ascii="Arial" w:hAnsi="Arial" w:cs="Arial"/>
          <w:b/>
          <w:sz w:val="24"/>
          <w:szCs w:val="28"/>
        </w:rPr>
        <w:t>iatermią</w:t>
      </w:r>
    </w:p>
    <w:p w:rsidR="00D96C48" w:rsidRDefault="003657B9" w:rsidP="00C0010F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– 1 szt.</w:t>
      </w:r>
    </w:p>
    <w:p w:rsidR="00C0010F" w:rsidRPr="00CD5316" w:rsidRDefault="00C0010F" w:rsidP="00C0010F">
      <w:pPr>
        <w:pStyle w:val="Nagwek5"/>
        <w:jc w:val="center"/>
        <w:rPr>
          <w:rFonts w:ascii="Arial" w:hAnsi="Arial" w:cs="Arial"/>
          <w:sz w:val="24"/>
          <w:szCs w:val="24"/>
        </w:rPr>
      </w:pPr>
      <w:r w:rsidRPr="00CD5316">
        <w:rPr>
          <w:rFonts w:ascii="Arial" w:hAnsi="Arial" w:cs="Arial"/>
          <w:sz w:val="24"/>
          <w:szCs w:val="24"/>
        </w:rPr>
        <w:t>ZESTAWIENIE PARAMETRÓW</w:t>
      </w:r>
    </w:p>
    <w:p w:rsidR="00C27768" w:rsidRDefault="00C27768" w:rsidP="00C27768">
      <w:pPr>
        <w:ind w:right="565"/>
        <w:jc w:val="both"/>
        <w:rPr>
          <w:rFonts w:ascii="Verdana" w:hAnsi="Verdana" w:cs="Arial"/>
          <w:b/>
          <w:i/>
          <w:sz w:val="20"/>
        </w:rPr>
      </w:pPr>
    </w:p>
    <w:p w:rsidR="00C27768" w:rsidRPr="00854C20" w:rsidRDefault="00C27768" w:rsidP="00C27768">
      <w:pPr>
        <w:ind w:right="565"/>
        <w:jc w:val="both"/>
        <w:rPr>
          <w:rFonts w:ascii="Verdana" w:hAnsi="Verdana" w:cs="Arial"/>
          <w:b/>
          <w:i/>
          <w:sz w:val="20"/>
        </w:rPr>
      </w:pPr>
      <w:r w:rsidRPr="00854C20">
        <w:rPr>
          <w:rFonts w:ascii="Verdana" w:hAnsi="Verdana" w:cs="Arial"/>
          <w:b/>
          <w:i/>
          <w:sz w:val="20"/>
        </w:rPr>
        <w:t xml:space="preserve">Uwaga! Szczegółowy opis wypełnienia niniejszego załącznika znajduje się </w:t>
      </w:r>
      <w:r>
        <w:rPr>
          <w:rFonts w:ascii="Verdana" w:hAnsi="Verdana" w:cs="Arial"/>
          <w:b/>
          <w:i/>
          <w:sz w:val="20"/>
        </w:rPr>
        <w:t xml:space="preserve">    </w:t>
      </w:r>
      <w:r w:rsidRPr="00854C20">
        <w:rPr>
          <w:rFonts w:ascii="Verdana" w:hAnsi="Verdana" w:cs="Arial"/>
          <w:b/>
          <w:i/>
          <w:sz w:val="20"/>
        </w:rPr>
        <w:t>w Rozdz. X, pkt. 2 SIWZ.</w:t>
      </w: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605"/>
        <w:gridCol w:w="82"/>
        <w:gridCol w:w="1488"/>
        <w:gridCol w:w="87"/>
        <w:gridCol w:w="2680"/>
        <w:gridCol w:w="64"/>
      </w:tblGrid>
      <w:tr w:rsidR="00706369" w:rsidRPr="00B92586" w:rsidTr="000164C3">
        <w:trPr>
          <w:trHeight w:val="433"/>
          <w:jc w:val="center"/>
        </w:trPr>
        <w:tc>
          <w:tcPr>
            <w:tcW w:w="4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706369" w:rsidRPr="00B92586" w:rsidRDefault="00706369" w:rsidP="00B772EA">
            <w:pPr>
              <w:ind w:left="-217" w:firstLine="217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512590266"/>
            <w:r w:rsidRPr="00B9258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369" w:rsidRPr="00B92586" w:rsidRDefault="00706369" w:rsidP="00706369">
            <w:pPr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B92586">
              <w:rPr>
                <w:rFonts w:ascii="Times New Roman" w:hAnsi="Times New Roman" w:cs="Times New Roman"/>
                <w:b/>
                <w:lang w:eastAsia="ko-KR"/>
              </w:rPr>
              <w:t>PARAMETRY</w:t>
            </w:r>
          </w:p>
        </w:tc>
        <w:tc>
          <w:tcPr>
            <w:tcW w:w="1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36A" w:rsidRPr="00B92586" w:rsidRDefault="007305C2" w:rsidP="008A336A">
            <w:pPr>
              <w:pStyle w:val="Style59"/>
              <w:jc w:val="center"/>
              <w:rPr>
                <w:rStyle w:val="FontStyle76"/>
                <w:rFonts w:eastAsia="Microsoft YaHei"/>
                <w:color w:val="auto"/>
              </w:rPr>
            </w:pPr>
            <w:r w:rsidRPr="00B92586">
              <w:rPr>
                <w:rStyle w:val="FontStyle76"/>
                <w:rFonts w:eastAsia="Microsoft YaHei"/>
                <w:color w:val="auto"/>
              </w:rPr>
              <w:t>PARAMETRY GRANICZNE</w:t>
            </w:r>
          </w:p>
          <w:p w:rsidR="00706369" w:rsidRPr="00B92586" w:rsidRDefault="00706369" w:rsidP="007305C2">
            <w:pPr>
              <w:pStyle w:val="Style59"/>
              <w:widowControl/>
              <w:jc w:val="center"/>
              <w:rPr>
                <w:rStyle w:val="FontStyle76"/>
                <w:rFonts w:eastAsia="Microsoft YaHei"/>
                <w:color w:val="auto"/>
              </w:rPr>
            </w:pPr>
          </w:p>
        </w:tc>
        <w:tc>
          <w:tcPr>
            <w:tcW w:w="283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369" w:rsidRPr="00B92586" w:rsidRDefault="00706369" w:rsidP="00706369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2586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Oferowane parametry</w:t>
            </w:r>
          </w:p>
          <w:p w:rsidR="00706369" w:rsidRPr="00B92586" w:rsidRDefault="00706369" w:rsidP="00706369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2586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8C7EE0" w:rsidRPr="00B92586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podaje</w:t>
            </w:r>
            <w:r w:rsidRPr="00B92586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Wykonawca)</w:t>
            </w:r>
          </w:p>
        </w:tc>
      </w:tr>
      <w:bookmarkEnd w:id="0"/>
      <w:tr w:rsidR="002F0F61" w:rsidRPr="00B92586" w:rsidTr="000164C3">
        <w:trPr>
          <w:trHeight w:val="450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B92586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B92586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B92586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B92586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9429" w:type="dxa"/>
            <w:gridSpan w:val="6"/>
            <w:shd w:val="clear" w:color="auto" w:fill="D9D9D9"/>
          </w:tcPr>
          <w:p w:rsidR="00D65875" w:rsidRPr="00B92586" w:rsidRDefault="00D65875" w:rsidP="00566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586">
              <w:rPr>
                <w:rFonts w:ascii="Times New Roman" w:hAnsi="Times New Roman" w:cs="Times New Roman"/>
                <w:b/>
              </w:rPr>
              <w:t>VIDEOGASTROSKOP HD - 1 szt.</w:t>
            </w:r>
          </w:p>
          <w:p w:rsidR="00D65875" w:rsidRPr="00B92586" w:rsidRDefault="00D65875" w:rsidP="005662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Wykonawca/Producent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Nazwa i typ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Kraj pochodzenia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</w:pPr>
            <w:r w:rsidRPr="00F64AE8">
              <w:rPr>
                <w:rFonts w:ascii="Times New Roman" w:hAnsi="Times New Roman" w:cs="Times New Roman"/>
              </w:rPr>
              <w:t>Rok produkcji nie starszy niż 2017 r.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C27768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B92586">
              <w:rPr>
                <w:rFonts w:ascii="Times New Roman" w:hAnsi="Times New Roman" w:cs="Times New Roman"/>
              </w:rPr>
              <w:t xml:space="preserve">Kąt obserwacji </w:t>
            </w:r>
            <w:r w:rsidR="00DC7857">
              <w:rPr>
                <w:rFonts w:ascii="Times New Roman" w:hAnsi="Times New Roman" w:cs="Times New Roman"/>
              </w:rPr>
              <w:t xml:space="preserve">min. </w:t>
            </w:r>
            <w:r w:rsidRPr="00B92586">
              <w:rPr>
                <w:rFonts w:ascii="Times New Roman" w:hAnsi="Times New Roman" w:cs="Times New Roman"/>
              </w:rPr>
              <w:t>140</w:t>
            </w:r>
            <w:r w:rsidRPr="00B92586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Głębia ostrości min 3-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B92586">
                <w:rPr>
                  <w:rFonts w:ascii="Times New Roman" w:hAnsi="Times New Roman" w:cs="Times New Roman"/>
                </w:rPr>
                <w:t>100 mm</w:t>
              </w:r>
            </w:smartTag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Średnica zewnętrzna wziernika: max 9,</w:t>
            </w:r>
            <w:r w:rsidR="00177122">
              <w:rPr>
                <w:rFonts w:ascii="Times New Roman" w:hAnsi="Times New Roman" w:cs="Times New Roman"/>
              </w:rPr>
              <w:t>8</w:t>
            </w:r>
            <w:r w:rsidRPr="00B92586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Długość robocza min 10</w:t>
            </w:r>
            <w:r w:rsidR="00912BF6">
              <w:rPr>
                <w:rFonts w:ascii="Times New Roman" w:hAnsi="Times New Roman" w:cs="Times New Roman"/>
              </w:rPr>
              <w:t>4</w:t>
            </w:r>
            <w:r w:rsidRPr="00B92586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Średnica zewnętrzna końcówki endoskopu: max 9,0 mm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 xml:space="preserve">Średnica kanału roboczego: min </w:t>
            </w:r>
            <w:smartTag w:uri="urn:schemas-microsoft-com:office:smarttags" w:element="metricconverter">
              <w:smartTagPr>
                <w:attr w:name="ProductID" w:val="2,8 mm"/>
              </w:smartTagPr>
              <w:r w:rsidRPr="00B92586">
                <w:rPr>
                  <w:rFonts w:ascii="Times New Roman" w:hAnsi="Times New Roman" w:cs="Times New Roman"/>
                </w:rPr>
                <w:t>2,8 mm</w:t>
              </w:r>
            </w:smartTag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Kąt zagięcia końcówki endoskopu</w:t>
            </w:r>
            <w:r w:rsidR="00117355">
              <w:rPr>
                <w:rFonts w:ascii="Times New Roman" w:hAnsi="Times New Roman" w:cs="Times New Roman"/>
              </w:rPr>
              <w:t xml:space="preserve"> min</w:t>
            </w:r>
            <w:r w:rsidRPr="00B92586">
              <w:rPr>
                <w:rFonts w:ascii="Times New Roman" w:hAnsi="Times New Roman" w:cs="Times New Roman"/>
              </w:rPr>
              <w:t>: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B92586">
              <w:rPr>
                <w:rFonts w:ascii="Times New Roman" w:hAnsi="Times New Roman" w:cs="Times New Roman"/>
              </w:rPr>
              <w:t>-w górę.  210</w:t>
            </w:r>
            <w:r w:rsidRPr="00B92586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B92586">
              <w:rPr>
                <w:rFonts w:ascii="Times New Roman" w:hAnsi="Times New Roman" w:cs="Times New Roman"/>
              </w:rPr>
              <w:t>-w dół.  90</w:t>
            </w:r>
            <w:r w:rsidRPr="00B92586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B92586">
              <w:rPr>
                <w:rFonts w:ascii="Times New Roman" w:hAnsi="Times New Roman" w:cs="Times New Roman"/>
              </w:rPr>
              <w:t>-w lewo .100</w:t>
            </w:r>
            <w:r w:rsidRPr="00B92586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-w prawo 100</w:t>
            </w:r>
            <w:r w:rsidRPr="00B92586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E3C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F4E3C" w:rsidRPr="00B92586" w:rsidRDefault="00DF4E3C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F4E3C" w:rsidRPr="00B92586" w:rsidRDefault="00DF4E3C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E3C">
              <w:rPr>
                <w:rFonts w:ascii="Times New Roman" w:hAnsi="Times New Roman" w:cs="Times New Roman"/>
              </w:rPr>
              <w:t>Kanał do spłukiwania pola obserwacji -</w:t>
            </w:r>
            <w:proofErr w:type="spellStart"/>
            <w:r w:rsidRPr="00DF4E3C">
              <w:rPr>
                <w:rFonts w:ascii="Times New Roman" w:hAnsi="Times New Roman" w:cs="Times New Roman"/>
              </w:rPr>
              <w:t>Water</w:t>
            </w:r>
            <w:proofErr w:type="spellEnd"/>
            <w:r w:rsidRPr="00DF4E3C">
              <w:rPr>
                <w:rFonts w:ascii="Times New Roman" w:hAnsi="Times New Roman" w:cs="Times New Roman"/>
              </w:rPr>
              <w:t xml:space="preserve"> Je</w:t>
            </w: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575" w:type="dxa"/>
            <w:gridSpan w:val="2"/>
            <w:vAlign w:val="center"/>
          </w:tcPr>
          <w:p w:rsidR="00DF4E3C" w:rsidRPr="00B92586" w:rsidRDefault="00DF4E3C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F4E3C" w:rsidRPr="00B92586" w:rsidRDefault="00DF4E3C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122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177122" w:rsidRPr="00B92586" w:rsidRDefault="00177122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177122" w:rsidRPr="00B92586" w:rsidRDefault="00177122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4 przyciski dowolnie programowalne znajdujące się na rękojeści endoskopu z możliwością niezależnej rejestracji zdjęć i filmów</w:t>
            </w:r>
          </w:p>
        </w:tc>
        <w:tc>
          <w:tcPr>
            <w:tcW w:w="1575" w:type="dxa"/>
            <w:gridSpan w:val="2"/>
            <w:vAlign w:val="center"/>
          </w:tcPr>
          <w:p w:rsidR="00177122" w:rsidRPr="00B92586" w:rsidRDefault="00936801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177122" w:rsidRPr="00B92586" w:rsidRDefault="00177122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944DD0" w:rsidRDefault="009E6AA8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DD0">
              <w:rPr>
                <w:rFonts w:ascii="Times New Roman" w:hAnsi="Times New Roman" w:cs="Times New Roman"/>
              </w:rPr>
              <w:t>Kompatybilność z procesorem obrazu będącym na wyposażeniu pracowni</w:t>
            </w:r>
            <w:r w:rsidR="00944DD0" w:rsidRPr="00944DD0">
              <w:rPr>
                <w:rFonts w:ascii="Times New Roman" w:hAnsi="Times New Roman" w:cs="Times New Roman"/>
              </w:rPr>
              <w:t>:</w:t>
            </w:r>
            <w:r w:rsidRPr="00944D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DD0">
              <w:rPr>
                <w:rFonts w:ascii="Times New Roman" w:hAnsi="Times New Roman" w:cs="Times New Roman"/>
              </w:rPr>
              <w:t>Pentax</w:t>
            </w:r>
            <w:proofErr w:type="spellEnd"/>
            <w:r w:rsidRPr="00944DD0">
              <w:rPr>
                <w:rFonts w:ascii="Times New Roman" w:hAnsi="Times New Roman" w:cs="Times New Roman"/>
              </w:rPr>
              <w:t xml:space="preserve"> EPK 700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1E7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BA11E7" w:rsidRPr="00B92586" w:rsidRDefault="00BA11E7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BA11E7" w:rsidRPr="00BA11E7" w:rsidRDefault="00BA11E7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E7">
              <w:rPr>
                <w:rFonts w:ascii="Times New Roman" w:hAnsi="Times New Roman" w:cs="Times New Roman"/>
              </w:rPr>
              <w:t xml:space="preserve">Możliwość mycia i dezynfekcji automatycznie w środkach chemicznych różnych producentów </w:t>
            </w:r>
          </w:p>
          <w:p w:rsidR="00BA11E7" w:rsidRPr="00912BF6" w:rsidRDefault="00BA11E7" w:rsidP="004008A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A11E7">
              <w:rPr>
                <w:rFonts w:ascii="Times New Roman" w:hAnsi="Times New Roman" w:cs="Times New Roman"/>
              </w:rPr>
              <w:t>(min 5)</w:t>
            </w:r>
          </w:p>
        </w:tc>
        <w:tc>
          <w:tcPr>
            <w:tcW w:w="1575" w:type="dxa"/>
            <w:gridSpan w:val="2"/>
            <w:vAlign w:val="center"/>
          </w:tcPr>
          <w:p w:rsidR="00BA11E7" w:rsidRPr="00B92586" w:rsidRDefault="00BA11E7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A11E7">
              <w:rPr>
                <w:rFonts w:ascii="Times New Roman" w:hAnsi="Times New Roman" w:cs="Times New Roman"/>
                <w:i/>
              </w:rPr>
              <w:t>wymienić</w:t>
            </w:r>
          </w:p>
        </w:tc>
        <w:tc>
          <w:tcPr>
            <w:tcW w:w="2680" w:type="dxa"/>
            <w:vAlign w:val="center"/>
          </w:tcPr>
          <w:p w:rsidR="00BA11E7" w:rsidRPr="00B92586" w:rsidRDefault="00BA11E7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9429" w:type="dxa"/>
            <w:gridSpan w:val="6"/>
            <w:shd w:val="clear" w:color="auto" w:fill="D9D9D9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586">
              <w:rPr>
                <w:rFonts w:ascii="Times New Roman" w:hAnsi="Times New Roman" w:cs="Times New Roman"/>
                <w:b/>
              </w:rPr>
              <w:t>VIDEOKOLONOSKOP HD – 1 szt.</w:t>
            </w:r>
          </w:p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Wykonawca/Producent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Nazwa i typ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Kraj pochodzenia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Rok produkcji nie starszy niż 2017 r.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B92586">
              <w:rPr>
                <w:rFonts w:ascii="Times New Roman" w:hAnsi="Times New Roman" w:cs="Times New Roman"/>
              </w:rPr>
              <w:t xml:space="preserve">Kąt obserwacji </w:t>
            </w:r>
            <w:r w:rsidR="00DC7857">
              <w:rPr>
                <w:rFonts w:ascii="Times New Roman" w:hAnsi="Times New Roman" w:cs="Times New Roman"/>
              </w:rPr>
              <w:t xml:space="preserve">min </w:t>
            </w:r>
            <w:r w:rsidRPr="00B92586">
              <w:rPr>
                <w:rFonts w:ascii="Times New Roman" w:hAnsi="Times New Roman" w:cs="Times New Roman"/>
              </w:rPr>
              <w:t>140</w:t>
            </w:r>
            <w:r w:rsidRPr="00B92586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Głębia ostrości min 3-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B92586">
                <w:rPr>
                  <w:rFonts w:ascii="Times New Roman" w:hAnsi="Times New Roman" w:cs="Times New Roman"/>
                </w:rPr>
                <w:t>100 mm</w:t>
              </w:r>
            </w:smartTag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 xml:space="preserve">Średnica zewnętrzna wziernika: max </w:t>
            </w:r>
            <w:r w:rsidR="00DC7857">
              <w:rPr>
                <w:rFonts w:ascii="Times New Roman" w:hAnsi="Times New Roman" w:cs="Times New Roman"/>
              </w:rPr>
              <w:t>13,2</w:t>
            </w:r>
            <w:r w:rsidRPr="00B92586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Długość robocza min 1500 mm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Średnica zewnętrzna końcówki endoskopu: max 12,8 mm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 xml:space="preserve">Średnica kanału roboczego: min </w:t>
            </w:r>
            <w:r w:rsidR="00566261">
              <w:rPr>
                <w:rFonts w:ascii="Times New Roman" w:hAnsi="Times New Roman" w:cs="Times New Roman"/>
              </w:rPr>
              <w:t>4,2</w:t>
            </w:r>
            <w:r w:rsidRPr="00B92586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Kąt zagięcia końcówki endoskopu</w:t>
            </w:r>
            <w:r w:rsidR="00DC7857">
              <w:rPr>
                <w:rFonts w:ascii="Times New Roman" w:hAnsi="Times New Roman" w:cs="Times New Roman"/>
              </w:rPr>
              <w:t xml:space="preserve"> min.</w:t>
            </w:r>
            <w:r w:rsidRPr="00B92586">
              <w:rPr>
                <w:rFonts w:ascii="Times New Roman" w:hAnsi="Times New Roman" w:cs="Times New Roman"/>
              </w:rPr>
              <w:t>: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B92586">
              <w:rPr>
                <w:rFonts w:ascii="Times New Roman" w:hAnsi="Times New Roman" w:cs="Times New Roman"/>
              </w:rPr>
              <w:t>-w górę.  180</w:t>
            </w:r>
            <w:r w:rsidRPr="00B92586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B92586">
              <w:rPr>
                <w:rFonts w:ascii="Times New Roman" w:hAnsi="Times New Roman" w:cs="Times New Roman"/>
              </w:rPr>
              <w:t>-w dół.  180</w:t>
            </w:r>
            <w:r w:rsidRPr="00B92586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B92586">
              <w:rPr>
                <w:rFonts w:ascii="Times New Roman" w:hAnsi="Times New Roman" w:cs="Times New Roman"/>
              </w:rPr>
              <w:t>-w lewo .160</w:t>
            </w:r>
            <w:r w:rsidRPr="00B92586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-w prawo 160</w:t>
            </w:r>
            <w:r w:rsidRPr="00B92586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Kanał do spłukiwania pola obserwacji -</w:t>
            </w:r>
            <w:proofErr w:type="spellStart"/>
            <w:r w:rsidRPr="00B92586">
              <w:rPr>
                <w:rFonts w:ascii="Times New Roman" w:hAnsi="Times New Roman" w:cs="Times New Roman"/>
              </w:rPr>
              <w:t>Water</w:t>
            </w:r>
            <w:proofErr w:type="spellEnd"/>
            <w:r w:rsidRPr="00B92586">
              <w:rPr>
                <w:rFonts w:ascii="Times New Roman" w:hAnsi="Times New Roman" w:cs="Times New Roman"/>
              </w:rPr>
              <w:t xml:space="preserve"> Jet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801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936801" w:rsidRPr="00B92586" w:rsidRDefault="00936801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936801" w:rsidRPr="00B92586" w:rsidRDefault="00936801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4 przyciski dowolnie programowalne znajdujące się na rękojeści endoskopu z możliwością niezależnej rejestracji zdjęć i filmów</w:t>
            </w:r>
          </w:p>
        </w:tc>
        <w:tc>
          <w:tcPr>
            <w:tcW w:w="1575" w:type="dxa"/>
            <w:gridSpan w:val="2"/>
            <w:vAlign w:val="center"/>
          </w:tcPr>
          <w:p w:rsidR="00936801" w:rsidRPr="00B92586" w:rsidRDefault="00936801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936801" w:rsidRPr="00B92586" w:rsidRDefault="00936801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1E7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BA11E7" w:rsidRPr="00B92586" w:rsidRDefault="00BA11E7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BA11E7" w:rsidRPr="00BA11E7" w:rsidRDefault="00BA11E7" w:rsidP="00BA1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E7">
              <w:rPr>
                <w:rFonts w:ascii="Times New Roman" w:hAnsi="Times New Roman" w:cs="Times New Roman"/>
              </w:rPr>
              <w:t xml:space="preserve">Możliwość mycia i dezynfekcji automatycznie w środkach chemicznych różnych producentów </w:t>
            </w:r>
          </w:p>
          <w:p w:rsidR="00BA11E7" w:rsidRDefault="00BA11E7" w:rsidP="00BA1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E7">
              <w:rPr>
                <w:rFonts w:ascii="Times New Roman" w:hAnsi="Times New Roman" w:cs="Times New Roman"/>
              </w:rPr>
              <w:t>(min 5)</w:t>
            </w:r>
            <w:r w:rsidRPr="00BA11E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75" w:type="dxa"/>
            <w:gridSpan w:val="2"/>
            <w:vAlign w:val="center"/>
          </w:tcPr>
          <w:p w:rsidR="00BA11E7" w:rsidRPr="00B92586" w:rsidRDefault="00BA11E7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1E7">
              <w:rPr>
                <w:rFonts w:ascii="Times New Roman" w:hAnsi="Times New Roman" w:cs="Times New Roman"/>
              </w:rPr>
              <w:t xml:space="preserve">Tak, </w:t>
            </w:r>
            <w:r w:rsidRPr="00BA11E7">
              <w:rPr>
                <w:rFonts w:ascii="Times New Roman" w:hAnsi="Times New Roman" w:cs="Times New Roman"/>
                <w:i/>
              </w:rPr>
              <w:t>wymienić</w:t>
            </w:r>
          </w:p>
        </w:tc>
        <w:tc>
          <w:tcPr>
            <w:tcW w:w="2680" w:type="dxa"/>
            <w:vAlign w:val="center"/>
          </w:tcPr>
          <w:p w:rsidR="00BA11E7" w:rsidRPr="00B92586" w:rsidRDefault="00BA11E7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AA8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9E6AA8" w:rsidRPr="00B92586" w:rsidRDefault="009E6AA8" w:rsidP="004008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9E6AA8" w:rsidRPr="009E6AA8" w:rsidRDefault="009E6AA8" w:rsidP="00BA1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AA8">
              <w:rPr>
                <w:rFonts w:ascii="Times New Roman" w:hAnsi="Times New Roman" w:cs="Times New Roman"/>
              </w:rPr>
              <w:t>Kompatybilność z procesorem obrazu będącym na wyposażeniu pracowni</w:t>
            </w:r>
            <w:r w:rsidR="00944DD0">
              <w:rPr>
                <w:rFonts w:ascii="Times New Roman" w:hAnsi="Times New Roman" w:cs="Times New Roman"/>
              </w:rPr>
              <w:t>:</w:t>
            </w:r>
            <w:r w:rsidRPr="009E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AA8">
              <w:rPr>
                <w:rFonts w:ascii="Times New Roman" w:hAnsi="Times New Roman" w:cs="Times New Roman"/>
              </w:rPr>
              <w:t>Pentax</w:t>
            </w:r>
            <w:proofErr w:type="spellEnd"/>
            <w:r w:rsidRPr="009E6AA8">
              <w:rPr>
                <w:rFonts w:ascii="Times New Roman" w:hAnsi="Times New Roman" w:cs="Times New Roman"/>
              </w:rPr>
              <w:t xml:space="preserve"> EPK 700</w:t>
            </w:r>
          </w:p>
        </w:tc>
        <w:tc>
          <w:tcPr>
            <w:tcW w:w="1575" w:type="dxa"/>
            <w:gridSpan w:val="2"/>
            <w:vAlign w:val="center"/>
          </w:tcPr>
          <w:p w:rsidR="009E6AA8" w:rsidRPr="00BA11E7" w:rsidRDefault="009E6AA8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9E6AA8" w:rsidRPr="00B92586" w:rsidRDefault="009E6AA8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9429" w:type="dxa"/>
            <w:gridSpan w:val="6"/>
            <w:shd w:val="clear" w:color="auto" w:fill="D9D9D9"/>
            <w:vAlign w:val="center"/>
          </w:tcPr>
          <w:p w:rsidR="00D65875" w:rsidRPr="00B92586" w:rsidRDefault="00D65875" w:rsidP="004008A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PROCESOR WIZYJNY HDTV- 1 szt.</w:t>
            </w:r>
          </w:p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Wykonawca/Producent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Nazwa i typ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Kraj pochodzenia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Rok produkcji nie starszy niż 2017 r.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Obrazowanie HDTV 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Możliwość powiększenia ruchomego obrazu endoskopowego podczas badania w trybie rzeczywistym 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0164C3" w:rsidRDefault="00D65875" w:rsidP="004008A0">
            <w:pPr>
              <w:pStyle w:val="Default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  <w:r w:rsidRPr="000164C3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 xml:space="preserve">Możliwość przyłączenia </w:t>
            </w:r>
            <w:proofErr w:type="spellStart"/>
            <w:r w:rsidRPr="000164C3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>wideokolonoskopu</w:t>
            </w:r>
            <w:proofErr w:type="spellEnd"/>
            <w:r w:rsidRPr="000164C3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 xml:space="preserve"> z powiększeniem optycznym min 100x (podać typ endoskopu) 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0164C3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</w:pPr>
            <w:r w:rsidRPr="000164C3">
              <w:rPr>
                <w:rFonts w:ascii="Times New Roman" w:hAnsi="Times New Roman" w:cs="Times New Roman"/>
                <w:strike/>
                <w:color w:val="FF0000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0164C3" w:rsidRDefault="000164C3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  <w:t>-</w:t>
            </w: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Funkcja obrazowania tkanki w wąskim paśmie światła uruchamiana automatycznie przyciskiem na głowicy endoskopu w trakcie badania endoskopowego 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GoBack"/>
            <w:bookmarkEnd w:id="1"/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Wyostrzenie obrazu 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Rozdzielczość obrazu </w:t>
            </w:r>
            <w:r w:rsidR="00E15636">
              <w:rPr>
                <w:rFonts w:ascii="Times New Roman" w:hAnsi="Times New Roman" w:cs="Times New Roman"/>
                <w:sz w:val="22"/>
                <w:szCs w:val="22"/>
              </w:rPr>
              <w:t xml:space="preserve">min. </w:t>
            </w: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1920x1080 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Automatyczny balans bieli 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Wyjście DVI, S-VHS, USB, RGB 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D3984">
              <w:rPr>
                <w:rFonts w:ascii="Times New Roman" w:hAnsi="Times New Roman" w:cs="Times New Roman"/>
                <w:sz w:val="22"/>
                <w:szCs w:val="22"/>
              </w:rPr>
              <w:t>Edycja opisów na ekranie</w:t>
            </w: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A2377" w:rsidRPr="005D3984" w:rsidRDefault="007A2377" w:rsidP="007A2377">
            <w:pPr>
              <w:pStyle w:val="Standard"/>
              <w:snapToGrid w:val="0"/>
              <w:spacing w:before="40" w:after="40"/>
              <w:rPr>
                <w:rFonts w:cs="Times New Roman"/>
                <w:color w:val="000000"/>
                <w:sz w:val="20"/>
              </w:rPr>
            </w:pPr>
            <w:r w:rsidRPr="005D3984">
              <w:rPr>
                <w:rFonts w:cs="Times New Roman"/>
                <w:color w:val="000000"/>
                <w:sz w:val="20"/>
              </w:rPr>
              <w:t>Minimalne informacje (dane badania) – wyświetlane na niezależnych polach ekranu monitora:</w:t>
            </w:r>
          </w:p>
          <w:p w:rsidR="007A2377" w:rsidRPr="005D3984" w:rsidRDefault="007A2377" w:rsidP="007A2377">
            <w:pPr>
              <w:pStyle w:val="Standard"/>
              <w:spacing w:before="40" w:after="40"/>
              <w:rPr>
                <w:rFonts w:cs="Times New Roman"/>
                <w:color w:val="000000"/>
                <w:sz w:val="20"/>
              </w:rPr>
            </w:pPr>
            <w:r w:rsidRPr="005D3984">
              <w:rPr>
                <w:rFonts w:cs="Times New Roman"/>
                <w:color w:val="000000"/>
                <w:sz w:val="20"/>
              </w:rPr>
              <w:t>- data badania</w:t>
            </w:r>
          </w:p>
          <w:p w:rsidR="007A2377" w:rsidRPr="005D3984" w:rsidRDefault="007A2377" w:rsidP="007A2377">
            <w:pPr>
              <w:pStyle w:val="Standard"/>
              <w:spacing w:before="40" w:after="40"/>
              <w:rPr>
                <w:rFonts w:cs="Times New Roman"/>
                <w:color w:val="000000"/>
                <w:sz w:val="20"/>
              </w:rPr>
            </w:pPr>
            <w:r w:rsidRPr="005D3984">
              <w:rPr>
                <w:rFonts w:cs="Times New Roman"/>
                <w:color w:val="000000"/>
                <w:sz w:val="20"/>
              </w:rPr>
              <w:t>- czas badania</w:t>
            </w:r>
          </w:p>
          <w:p w:rsidR="007A2377" w:rsidRPr="005D3984" w:rsidRDefault="007A2377" w:rsidP="007A2377">
            <w:pPr>
              <w:pStyle w:val="Standard"/>
              <w:spacing w:before="40" w:after="40"/>
              <w:rPr>
                <w:rFonts w:cs="Times New Roman"/>
                <w:color w:val="000000"/>
                <w:sz w:val="20"/>
              </w:rPr>
            </w:pPr>
            <w:r w:rsidRPr="005D3984">
              <w:rPr>
                <w:rFonts w:cs="Times New Roman"/>
                <w:color w:val="000000"/>
                <w:sz w:val="20"/>
              </w:rPr>
              <w:t>- stoper</w:t>
            </w:r>
          </w:p>
          <w:p w:rsidR="007A2377" w:rsidRPr="005D3984" w:rsidRDefault="007A2377" w:rsidP="007A2377">
            <w:pPr>
              <w:pStyle w:val="Standard"/>
              <w:spacing w:before="40" w:after="40"/>
              <w:rPr>
                <w:rFonts w:cs="Times New Roman"/>
                <w:color w:val="000000"/>
                <w:sz w:val="20"/>
              </w:rPr>
            </w:pPr>
            <w:r w:rsidRPr="005D3984">
              <w:rPr>
                <w:rFonts w:cs="Times New Roman"/>
                <w:color w:val="000000"/>
                <w:sz w:val="20"/>
              </w:rPr>
              <w:t>- imię i nazwisko pacjenta</w:t>
            </w:r>
          </w:p>
          <w:p w:rsidR="007A2377" w:rsidRPr="005D3984" w:rsidRDefault="007A2377" w:rsidP="007A2377">
            <w:pPr>
              <w:pStyle w:val="Standard"/>
              <w:spacing w:before="40" w:after="40"/>
              <w:rPr>
                <w:rFonts w:cs="Times New Roman"/>
                <w:color w:val="000000"/>
                <w:sz w:val="20"/>
              </w:rPr>
            </w:pPr>
            <w:r w:rsidRPr="005D3984">
              <w:rPr>
                <w:rFonts w:cs="Times New Roman"/>
                <w:color w:val="000000"/>
                <w:sz w:val="20"/>
              </w:rPr>
              <w:t>- ID pacjenta</w:t>
            </w:r>
          </w:p>
          <w:p w:rsidR="007A2377" w:rsidRPr="005D3984" w:rsidRDefault="007A2377" w:rsidP="007A2377">
            <w:pPr>
              <w:pStyle w:val="Standard"/>
              <w:spacing w:before="40" w:after="40"/>
              <w:rPr>
                <w:rFonts w:cs="Times New Roman"/>
                <w:color w:val="000000"/>
                <w:sz w:val="20"/>
              </w:rPr>
            </w:pPr>
            <w:r w:rsidRPr="005D3984">
              <w:rPr>
                <w:rFonts w:cs="Times New Roman"/>
                <w:color w:val="000000"/>
                <w:sz w:val="20"/>
              </w:rPr>
              <w:t>- wiek pacjenta</w:t>
            </w:r>
          </w:p>
          <w:p w:rsidR="007A2377" w:rsidRPr="005D3984" w:rsidRDefault="007A2377" w:rsidP="007A2377">
            <w:pPr>
              <w:pStyle w:val="Standard"/>
              <w:spacing w:before="40" w:after="40"/>
              <w:rPr>
                <w:rFonts w:cs="Times New Roman"/>
                <w:color w:val="000000"/>
                <w:sz w:val="20"/>
              </w:rPr>
            </w:pPr>
            <w:r w:rsidRPr="005D3984">
              <w:rPr>
                <w:rFonts w:cs="Times New Roman"/>
                <w:color w:val="000000"/>
                <w:sz w:val="20"/>
              </w:rPr>
              <w:lastRenderedPageBreak/>
              <w:t>- płeć pacjenta</w:t>
            </w:r>
          </w:p>
          <w:p w:rsidR="007A2377" w:rsidRPr="005D3984" w:rsidRDefault="007A2377" w:rsidP="007A2377">
            <w:pPr>
              <w:pStyle w:val="Standard"/>
              <w:spacing w:before="40" w:after="40"/>
              <w:rPr>
                <w:rFonts w:cs="Times New Roman"/>
                <w:color w:val="000000"/>
                <w:sz w:val="20"/>
              </w:rPr>
            </w:pPr>
            <w:r w:rsidRPr="005D3984">
              <w:rPr>
                <w:rFonts w:cs="Times New Roman"/>
                <w:color w:val="000000"/>
                <w:sz w:val="20"/>
              </w:rPr>
              <w:t>- komentarz użytkownik (lekarza)</w:t>
            </w:r>
          </w:p>
          <w:p w:rsidR="007A2377" w:rsidRPr="005D3984" w:rsidRDefault="007A2377" w:rsidP="007A2377">
            <w:pPr>
              <w:pStyle w:val="Standard"/>
              <w:spacing w:before="40" w:after="40"/>
              <w:rPr>
                <w:rFonts w:cs="Times New Roman"/>
                <w:color w:val="000000"/>
                <w:sz w:val="20"/>
              </w:rPr>
            </w:pPr>
            <w:r w:rsidRPr="005D3984">
              <w:rPr>
                <w:rFonts w:cs="Times New Roman"/>
                <w:color w:val="000000"/>
                <w:sz w:val="20"/>
              </w:rPr>
              <w:t>- nazwa użytkownika (lekarza)</w:t>
            </w:r>
          </w:p>
          <w:p w:rsidR="007A2377" w:rsidRPr="005D3984" w:rsidRDefault="007A2377" w:rsidP="007A2377">
            <w:pPr>
              <w:pStyle w:val="Standard"/>
              <w:spacing w:before="40" w:after="40"/>
              <w:rPr>
                <w:rFonts w:cs="Times New Roman"/>
                <w:color w:val="000000"/>
                <w:sz w:val="20"/>
              </w:rPr>
            </w:pPr>
            <w:r w:rsidRPr="005D3984">
              <w:rPr>
                <w:rFonts w:cs="Times New Roman"/>
                <w:color w:val="000000"/>
                <w:sz w:val="20"/>
              </w:rPr>
              <w:t>- nazwa placówki (szpitala)</w:t>
            </w:r>
          </w:p>
          <w:p w:rsidR="007A2377" w:rsidRPr="005D3984" w:rsidRDefault="007A2377" w:rsidP="007A2377">
            <w:pPr>
              <w:pStyle w:val="Standard"/>
              <w:spacing w:before="40" w:after="40"/>
              <w:rPr>
                <w:rFonts w:cs="Times New Roman"/>
                <w:color w:val="000000"/>
                <w:sz w:val="20"/>
              </w:rPr>
            </w:pPr>
            <w:r w:rsidRPr="005D3984">
              <w:rPr>
                <w:rFonts w:cs="Times New Roman"/>
                <w:color w:val="000000"/>
                <w:sz w:val="20"/>
              </w:rPr>
              <w:t>- informacja i miejscu podłączenia pamięci USB (przód/tył procesora)</w:t>
            </w:r>
          </w:p>
          <w:p w:rsidR="007A2377" w:rsidRPr="00B92586" w:rsidRDefault="007A2377" w:rsidP="007A23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D3984">
              <w:rPr>
                <w:rFonts w:ascii="Times New Roman" w:hAnsi="Times New Roman" w:cs="Times New Roman"/>
                <w:sz w:val="20"/>
              </w:rPr>
              <w:t>- informacja o ilości obrazów (szt.) możliwych do zapisania na podłączonej pamięci USB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Zamrażanie obrazu 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Wbudowany czytnik na kartę pamięci lub pendrive 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Zoom elektroniczny 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Wybarwianie wybraną wiązką światła w czasie rzeczywistym (min. 3 wiązki) 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9429" w:type="dxa"/>
            <w:gridSpan w:val="6"/>
            <w:vAlign w:val="center"/>
          </w:tcPr>
          <w:p w:rsidR="00D65875" w:rsidRPr="00B92586" w:rsidRDefault="00D65875" w:rsidP="004008A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ŹRÓDŁO ŚWIATŁA - 1szt.          </w:t>
            </w:r>
          </w:p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Źródło światła </w:t>
            </w:r>
            <w:proofErr w:type="spellStart"/>
            <w:r w:rsidRPr="00B92586">
              <w:rPr>
                <w:rFonts w:ascii="Times New Roman" w:hAnsi="Times New Roman" w:cs="Times New Roman"/>
                <w:sz w:val="22"/>
                <w:szCs w:val="22"/>
              </w:rPr>
              <w:t>xenon</w:t>
            </w:r>
            <w:proofErr w:type="spellEnd"/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Moc oświetlenia – 300W 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Lampa zapasowa włączana w momencie awarii lampy głównej 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>Zapasowa lampa halogenowa min. 35W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2586">
              <w:rPr>
                <w:rFonts w:ascii="Times New Roman" w:hAnsi="Times New Roman" w:cs="Times New Roman"/>
                <w:sz w:val="22"/>
                <w:szCs w:val="22"/>
              </w:rPr>
              <w:t xml:space="preserve">Wbudowana pompa powietrza regulowana min 3 zakresy 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9429" w:type="dxa"/>
            <w:gridSpan w:val="6"/>
            <w:shd w:val="clear" w:color="auto" w:fill="D9D9D9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586">
              <w:rPr>
                <w:rFonts w:ascii="Times New Roman" w:hAnsi="Times New Roman" w:cs="Times New Roman"/>
                <w:b/>
                <w:bCs/>
              </w:rPr>
              <w:t>MONITOR MEDYCZNY – 1 szt.</w:t>
            </w:r>
          </w:p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Wykonawca/Producent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Nazwa i typ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Kraj pochodzenia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64AE8">
              <w:rPr>
                <w:rFonts w:ascii="Times New Roman" w:hAnsi="Times New Roman" w:cs="Times New Roman"/>
              </w:rPr>
              <w:t xml:space="preserve">Rok produkcji </w:t>
            </w:r>
            <w:r w:rsidR="00F64AE8" w:rsidRPr="00F64AE8">
              <w:rPr>
                <w:rFonts w:ascii="Times New Roman" w:hAnsi="Times New Roman" w:cs="Times New Roman"/>
              </w:rPr>
              <w:t>nie starszy niż 201</w:t>
            </w:r>
            <w:r w:rsidR="00D54016">
              <w:rPr>
                <w:rFonts w:ascii="Times New Roman" w:hAnsi="Times New Roman" w:cs="Times New Roman"/>
              </w:rPr>
              <w:t>7</w:t>
            </w:r>
            <w:r w:rsidR="00F64AE8" w:rsidRPr="00F64AE8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F64AE8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Przekątna min. 24 cale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Matryca TFT LCD (LED)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 xml:space="preserve">Rozdzielczość obrazu1920 x 1200 </w:t>
            </w:r>
            <w:proofErr w:type="spellStart"/>
            <w:r w:rsidRPr="00B92586">
              <w:rPr>
                <w:rFonts w:ascii="Times New Roman" w:hAnsi="Times New Roman" w:cs="Times New Roman"/>
              </w:rPr>
              <w:t>pixeli</w:t>
            </w:r>
            <w:proofErr w:type="spellEnd"/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Jasność 300 cd/m</w:t>
            </w:r>
            <w:r w:rsidRPr="00B9258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Kąt widzenia obrazu prawo/lewo góra/dół min. 170</w:t>
            </w:r>
            <w:r w:rsidRPr="00B92586"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Współczynnik kontrastu 1000:1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Format obrazowania 16:10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 xml:space="preserve">Sygnał wejścia: DVI, SDI, VGA, C-Video, 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S-Video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Sygnał wyjścia: SDI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Czas reakcji max. 14 ms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Waga max. 8 kg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9429" w:type="dxa"/>
            <w:gridSpan w:val="6"/>
            <w:shd w:val="clear" w:color="auto" w:fill="D9D9D9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586">
              <w:rPr>
                <w:rFonts w:ascii="Times New Roman" w:hAnsi="Times New Roman" w:cs="Times New Roman"/>
                <w:b/>
              </w:rPr>
              <w:t>WÓZEK MEDYCZNY ENDOSKOPOWY – 1 szt.</w:t>
            </w:r>
          </w:p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Wykonawca/Producent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Nazwa i typ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Kraj pochodzenia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Rok produkcji nie starszy niż 2017 r.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Podstawa jezdna z blokadą kół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4 samonastawne kółka o średnicy Ø100mm, w tym 2 z hamulcami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Zasilanie centralne wózka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Uziemiona listwa z 3 wyjściami z wyłącznikiem, uwieszona na prawej kolumnie wózka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Możliwość ustawienia wszystkich elementów zestawu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Półki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- wyjeżdżająca na klawiaturę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- półka z rączką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- półka z nogą pod monitor VESA 75/100 do 14 kg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- stojak na endoskop ustawiany na obie strony wózka - wieszak na endoskopy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Możliwość regulacji wysokości półek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9429" w:type="dxa"/>
            <w:gridSpan w:val="6"/>
            <w:shd w:val="clear" w:color="auto" w:fill="D9D9D9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586">
              <w:rPr>
                <w:rFonts w:ascii="Times New Roman" w:hAnsi="Times New Roman" w:cs="Times New Roman"/>
                <w:b/>
              </w:rPr>
              <w:t>POMPA ENDOSKOPOWA – 1 szt.</w:t>
            </w:r>
          </w:p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Wykonawca/Producent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B77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Nazwa i typ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B77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Kraj pochodzenia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B77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Rok produkcji nie starszy niż 2017 r.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B77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 xml:space="preserve">Funkcja płukania przez kanał roboczy lub dodatkowy kanał </w:t>
            </w:r>
            <w:proofErr w:type="spellStart"/>
            <w:r w:rsidRPr="00B92586">
              <w:rPr>
                <w:rFonts w:ascii="Times New Roman" w:hAnsi="Times New Roman" w:cs="Times New Roman"/>
              </w:rPr>
              <w:t>Water</w:t>
            </w:r>
            <w:proofErr w:type="spellEnd"/>
            <w:r w:rsidRPr="00B92586">
              <w:rPr>
                <w:rFonts w:ascii="Times New Roman" w:hAnsi="Times New Roman" w:cs="Times New Roman"/>
              </w:rPr>
              <w:t xml:space="preserve"> Jet endoskopu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Możliwość podłączenia do oferowanego wózka endoskopowego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Możliwość sterowania za pomocą sterownika nożnego jak i sterowanie przyciskiem z głowicy endoskopu.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Regulacja mocy przepływu – 9 stopni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Maksymalny przepływ 750 ml/min.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 xml:space="preserve">Pojemnik na wodę </w:t>
            </w:r>
            <w:proofErr w:type="spellStart"/>
            <w:r w:rsidRPr="00B92586">
              <w:rPr>
                <w:rFonts w:ascii="Times New Roman" w:hAnsi="Times New Roman" w:cs="Times New Roman"/>
              </w:rPr>
              <w:t>minimu</w:t>
            </w:r>
            <w:proofErr w:type="spellEnd"/>
            <w:r w:rsidRPr="00B92586">
              <w:rPr>
                <w:rFonts w:ascii="Times New Roman" w:hAnsi="Times New Roman" w:cs="Times New Roman"/>
              </w:rPr>
              <w:t xml:space="preserve"> 0,5 l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2B61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Nożny sterownik pracy pompy na wyposażeniu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9429" w:type="dxa"/>
            <w:gridSpan w:val="6"/>
            <w:shd w:val="clear" w:color="auto" w:fill="D9D9D9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586">
              <w:rPr>
                <w:rFonts w:ascii="Times New Roman" w:hAnsi="Times New Roman" w:cs="Times New Roman"/>
                <w:b/>
              </w:rPr>
              <w:t xml:space="preserve">APARAT DO ELEKTROCHIRURGII </w:t>
            </w:r>
          </w:p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Wykonawca/Producent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Nazwa i typ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Kraj pochodzenia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Rok produkcji nie starszy niż 2017 r.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258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Maksymalna moc ciecia czystego –min 160W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92586">
              <w:rPr>
                <w:rFonts w:ascii="Times New Roman" w:hAnsi="Times New Roman" w:cs="Times New Roman"/>
                <w:iCs/>
              </w:rPr>
              <w:t>Maks. Moc cięcia koagulującego min 120W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Maks. Moc koagulacji forsownej 100W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pStyle w:val="Nagwek4"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B92586">
              <w:rPr>
                <w:b w:val="0"/>
                <w:sz w:val="22"/>
                <w:szCs w:val="22"/>
              </w:rPr>
              <w:t>Maks. Moc koagulacji miękkiej 80W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pStyle w:val="Nagwek4"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B92586">
              <w:rPr>
                <w:b w:val="0"/>
                <w:sz w:val="22"/>
                <w:szCs w:val="22"/>
              </w:rPr>
              <w:t xml:space="preserve">Maks. Moc koagulacji bipolarnej 60W 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Osobny tryb pracy bipolarnej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Możliwość aktywacji zarówno włącznikiem nożnym jak i przyciskami na uchwycie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Możliwość zmiany trybu pracy za pomocą przycisków na uchwycie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Kontrola obwodu elektrody biernej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Elektroda bierna wielorazowa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Kabel elektrody biernej wielorazowej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Włącznik nożny 2-przyciskowy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Przewód endoskopowy do połączenia aparatu z posiadanym endoskopem 1 szt.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Częstość pracy generatora 600 kHz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Możliwość zmiany trybu pracy z cięcia na koagulację za pomocą przycisków na uchwycie.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75" w:rsidRPr="00B92586" w:rsidTr="000164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dxa"/>
        </w:trPr>
        <w:tc>
          <w:tcPr>
            <w:tcW w:w="487" w:type="dxa"/>
            <w:vAlign w:val="center"/>
          </w:tcPr>
          <w:p w:rsidR="00D65875" w:rsidRPr="00B92586" w:rsidRDefault="00D65875" w:rsidP="002977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Wyposażenie: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- Adapter bipolarny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- Przewód zasilający 2 m 3x1 mm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- Kabel do połączenia jednorazowej elektrody biernej metalowej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- Elektroda neutralna metalowa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- Zestaw wybranych elektrod (10szt) 5cm</w:t>
            </w:r>
          </w:p>
          <w:p w:rsidR="00D65875" w:rsidRPr="00B92586" w:rsidRDefault="00D65875" w:rsidP="0040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92586">
              <w:rPr>
                <w:rFonts w:ascii="Times New Roman" w:hAnsi="Times New Roman" w:cs="Times New Roman"/>
              </w:rPr>
              <w:t>Sterylizowalny</w:t>
            </w:r>
            <w:proofErr w:type="spellEnd"/>
            <w:r w:rsidRPr="00B92586">
              <w:rPr>
                <w:rFonts w:ascii="Times New Roman" w:hAnsi="Times New Roman" w:cs="Times New Roman"/>
              </w:rPr>
              <w:t xml:space="preserve"> uchwyt z przyciskami</w:t>
            </w:r>
          </w:p>
          <w:p w:rsidR="00D65875" w:rsidRPr="00B92586" w:rsidRDefault="00D65875" w:rsidP="00400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- Pedał niewodoodporny</w:t>
            </w:r>
          </w:p>
        </w:tc>
        <w:tc>
          <w:tcPr>
            <w:tcW w:w="1575" w:type="dxa"/>
            <w:gridSpan w:val="2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58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0" w:type="dxa"/>
            <w:vAlign w:val="center"/>
          </w:tcPr>
          <w:p w:rsidR="00D65875" w:rsidRPr="00B92586" w:rsidRDefault="00D65875" w:rsidP="00400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0F61" w:rsidRDefault="002F0F61">
      <w:pPr>
        <w:rPr>
          <w:rFonts w:ascii="Arial" w:hAnsi="Arial" w:cs="Arial"/>
          <w:sz w:val="18"/>
          <w:szCs w:val="18"/>
        </w:rPr>
      </w:pPr>
    </w:p>
    <w:p w:rsidR="00B772EA" w:rsidRPr="00767A51" w:rsidRDefault="00B772EA" w:rsidP="00B772EA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  <w:r w:rsidRPr="00767A51"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  <w:t xml:space="preserve">WARUNKI  GWARANCJI  I  SERWISU </w:t>
      </w:r>
    </w:p>
    <w:p w:rsidR="00B772EA" w:rsidRPr="00767A51" w:rsidRDefault="00B772EA" w:rsidP="00B772EA">
      <w:pPr>
        <w:spacing w:after="0" w:line="240" w:lineRule="auto"/>
        <w:jc w:val="center"/>
        <w:rPr>
          <w:rFonts w:ascii="Tahoma" w:eastAsia="Times New Roman" w:hAnsi="Tahoma" w:cs="Tahoma"/>
          <w:i/>
          <w:sz w:val="28"/>
          <w:szCs w:val="20"/>
          <w:lang w:val="x-none" w:eastAsia="x-none"/>
        </w:rPr>
      </w:pPr>
    </w:p>
    <w:tbl>
      <w:tblPr>
        <w:tblW w:w="96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856"/>
        <w:gridCol w:w="2179"/>
        <w:gridCol w:w="2179"/>
      </w:tblGrid>
      <w:tr w:rsidR="00B772EA" w:rsidRPr="005F0EF6" w:rsidTr="00566261">
        <w:trPr>
          <w:jc w:val="center"/>
        </w:trPr>
        <w:tc>
          <w:tcPr>
            <w:tcW w:w="426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proofErr w:type="spellStart"/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856" w:type="dxa"/>
            <w:vAlign w:val="center"/>
          </w:tcPr>
          <w:p w:rsidR="00B772EA" w:rsidRPr="005F0EF6" w:rsidRDefault="00B772EA" w:rsidP="00566261">
            <w:pPr>
              <w:keepNext/>
              <w:autoSpaceDE w:val="0"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  <w:t>Warunki gwarancji i serwisu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Warunek graniczny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Oferowane warunki (podaje Wykonawca)</w:t>
            </w:r>
          </w:p>
        </w:tc>
      </w:tr>
      <w:tr w:rsidR="00B772EA" w:rsidRPr="005F0EF6" w:rsidTr="00566261">
        <w:trPr>
          <w:jc w:val="center"/>
        </w:trPr>
        <w:tc>
          <w:tcPr>
            <w:tcW w:w="426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  <w:tc>
          <w:tcPr>
            <w:tcW w:w="4856" w:type="dxa"/>
            <w:vAlign w:val="center"/>
          </w:tcPr>
          <w:p w:rsidR="00B772EA" w:rsidRPr="005F0EF6" w:rsidRDefault="00B772EA" w:rsidP="00566261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Pełna obsługa serwisowa napraw oraz przeglądy okresowe - konserwacje (wraz z elementami wymienianymi</w:t>
            </w:r>
            <w:r w:rsidRPr="005F0EF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– nie określanymi w instrukcji obsługi jako elementy zużywalne)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w okresie gwarancji 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dokony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wane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 xml:space="preserve"> przez autoryzowany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serwis producenta, 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wliczone w cenę zamówienia bez żadnych limitów np. ilość godzin pracy, itp.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772EA" w:rsidRPr="005F0EF6" w:rsidTr="00566261">
        <w:trPr>
          <w:cantSplit/>
          <w:jc w:val="center"/>
        </w:trPr>
        <w:tc>
          <w:tcPr>
            <w:tcW w:w="426" w:type="dxa"/>
            <w:vAlign w:val="center"/>
          </w:tcPr>
          <w:p w:rsidR="00B772EA" w:rsidRPr="0076095E" w:rsidRDefault="00B772EA" w:rsidP="00566261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2</w:t>
            </w:r>
          </w:p>
        </w:tc>
        <w:tc>
          <w:tcPr>
            <w:tcW w:w="4856" w:type="dxa"/>
            <w:vAlign w:val="center"/>
          </w:tcPr>
          <w:p w:rsidR="00B772EA" w:rsidRPr="0076095E" w:rsidRDefault="00B772EA" w:rsidP="00566261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Czas usunięcia usterki/awarii od momentu przyjęcia zgłoszenia</w:t>
            </w:r>
          </w:p>
        </w:tc>
        <w:tc>
          <w:tcPr>
            <w:tcW w:w="2179" w:type="dxa"/>
            <w:vAlign w:val="center"/>
          </w:tcPr>
          <w:p w:rsidR="00B772EA" w:rsidRPr="004A64C8" w:rsidRDefault="00B772EA" w:rsidP="0056626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  <w:r w:rsidRPr="009749BC">
              <w:rPr>
                <w:rFonts w:ascii="Arial" w:eastAsia="Times New Roman" w:hAnsi="Arial" w:cs="Arial"/>
                <w:sz w:val="20"/>
                <w:lang w:eastAsia="pl-PL"/>
              </w:rPr>
              <w:t>max. 4 dni kalendarzowe</w:t>
            </w:r>
          </w:p>
        </w:tc>
        <w:tc>
          <w:tcPr>
            <w:tcW w:w="2179" w:type="dxa"/>
            <w:vAlign w:val="center"/>
          </w:tcPr>
          <w:p w:rsidR="00B772EA" w:rsidRPr="004A64C8" w:rsidRDefault="00B772EA" w:rsidP="00566261">
            <w:pPr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</w:p>
        </w:tc>
      </w:tr>
      <w:tr w:rsidR="00B772EA" w:rsidRPr="005F0EF6" w:rsidTr="00566261">
        <w:trPr>
          <w:jc w:val="center"/>
        </w:trPr>
        <w:tc>
          <w:tcPr>
            <w:tcW w:w="426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3</w:t>
            </w:r>
          </w:p>
        </w:tc>
        <w:tc>
          <w:tcPr>
            <w:tcW w:w="4856" w:type="dxa"/>
            <w:vAlign w:val="center"/>
          </w:tcPr>
          <w:p w:rsidR="00B772EA" w:rsidRPr="005F0EF6" w:rsidRDefault="00B772EA" w:rsidP="00566261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W przypadku, gdy czas naprawy przekroczy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dni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kalendarzowe 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- Wykonawca jest zobowiązany na własny koszt do dostarczenia urządzenia zastępczego - takiego samego typu - na czas trwania naprawy. Zamawiający nie ponosi z tego tytułu e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wentualnych dodatkowych kosztów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772EA" w:rsidRPr="005F0EF6" w:rsidTr="00566261">
        <w:trPr>
          <w:jc w:val="center"/>
        </w:trPr>
        <w:tc>
          <w:tcPr>
            <w:tcW w:w="426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</w:p>
        </w:tc>
        <w:tc>
          <w:tcPr>
            <w:tcW w:w="4856" w:type="dxa"/>
            <w:vAlign w:val="center"/>
          </w:tcPr>
          <w:p w:rsidR="00B772EA" w:rsidRPr="005F0EF6" w:rsidRDefault="00B772EA" w:rsidP="00566261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 przypadku awarii - naprawa w siedzibie Zamawiającego, w przypadku braku możliwości naprawy w siedzibie Zamawiającego wszelkie koszty transportu ponosi Wykonawca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772EA" w:rsidRPr="005F0EF6" w:rsidTr="00566261">
        <w:trPr>
          <w:jc w:val="center"/>
        </w:trPr>
        <w:tc>
          <w:tcPr>
            <w:tcW w:w="426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</w:p>
        </w:tc>
        <w:tc>
          <w:tcPr>
            <w:tcW w:w="4856" w:type="dxa"/>
            <w:vAlign w:val="center"/>
          </w:tcPr>
          <w:p w:rsidR="00B772EA" w:rsidRPr="005F0EF6" w:rsidRDefault="00B772EA" w:rsidP="00566261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Przedłużenie okresu gwarancji o każdorazowy czas przestoju 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772EA" w:rsidRPr="005F0EF6" w:rsidTr="00566261">
        <w:trPr>
          <w:jc w:val="center"/>
        </w:trPr>
        <w:tc>
          <w:tcPr>
            <w:tcW w:w="426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6</w:t>
            </w:r>
          </w:p>
        </w:tc>
        <w:tc>
          <w:tcPr>
            <w:tcW w:w="4856" w:type="dxa"/>
            <w:vAlign w:val="center"/>
          </w:tcPr>
          <w:p w:rsidR="00B772EA" w:rsidRPr="005F0EF6" w:rsidRDefault="00B772EA" w:rsidP="00566261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Minimalna liczba napraw powodująca wymianę tego samego elementu lub podzespołu na nowy: dopuszczamy 2-krotną naprawę, w przypadku 3-ciego uszkodzenia  - wymiana elementu lub podzespołu na nowy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772EA" w:rsidRPr="005F0EF6" w:rsidTr="00566261">
        <w:trPr>
          <w:jc w:val="center"/>
        </w:trPr>
        <w:tc>
          <w:tcPr>
            <w:tcW w:w="426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7</w:t>
            </w:r>
          </w:p>
        </w:tc>
        <w:tc>
          <w:tcPr>
            <w:tcW w:w="4856" w:type="dxa"/>
            <w:vAlign w:val="center"/>
          </w:tcPr>
          <w:p w:rsidR="00B772EA" w:rsidRPr="005F0EF6" w:rsidRDefault="00B772EA" w:rsidP="00566261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Okres zagwarantowania dostępności części zamiennych i wyposażenia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min. 10 lat od daty dostawy 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772EA" w:rsidRPr="005F0EF6" w:rsidTr="00566261">
        <w:trPr>
          <w:jc w:val="center"/>
        </w:trPr>
        <w:tc>
          <w:tcPr>
            <w:tcW w:w="426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lastRenderedPageBreak/>
              <w:t>8</w:t>
            </w:r>
          </w:p>
        </w:tc>
        <w:tc>
          <w:tcPr>
            <w:tcW w:w="4856" w:type="dxa"/>
            <w:vAlign w:val="center"/>
          </w:tcPr>
          <w:p w:rsidR="00B772EA" w:rsidRPr="005F0EF6" w:rsidRDefault="00B772EA" w:rsidP="00566261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Serwis pogwarancyjny na terenie Polski – wskazać przeznaczony dla Zamawiającego (najbliższy) punkt napraw pogwarancyjnych (adres, telefon, e-mail)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Podać</w:t>
            </w:r>
          </w:p>
        </w:tc>
        <w:tc>
          <w:tcPr>
            <w:tcW w:w="2179" w:type="dxa"/>
            <w:vAlign w:val="center"/>
          </w:tcPr>
          <w:p w:rsidR="00B772EA" w:rsidRPr="005F0EF6" w:rsidRDefault="00B772EA" w:rsidP="00566261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:rsidR="00B772EA" w:rsidRPr="00767A51" w:rsidRDefault="00B772EA">
      <w:pPr>
        <w:rPr>
          <w:rFonts w:ascii="Arial" w:hAnsi="Arial" w:cs="Arial"/>
          <w:sz w:val="18"/>
          <w:szCs w:val="18"/>
        </w:rPr>
      </w:pPr>
    </w:p>
    <w:sectPr w:rsidR="00B772EA" w:rsidRPr="00767A51" w:rsidSect="00767A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4D8" w:rsidRDefault="00E364D8" w:rsidP="002F2BC0">
      <w:pPr>
        <w:spacing w:after="0" w:line="240" w:lineRule="auto"/>
      </w:pPr>
      <w:r>
        <w:separator/>
      </w:r>
    </w:p>
  </w:endnote>
  <w:endnote w:type="continuationSeparator" w:id="0">
    <w:p w:rsidR="00E364D8" w:rsidRDefault="00E364D8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111452"/>
      <w:docPartObj>
        <w:docPartGallery w:val="Page Numbers (Bottom of Page)"/>
        <w:docPartUnique/>
      </w:docPartObj>
    </w:sdtPr>
    <w:sdtContent>
      <w:sdt>
        <w:sdtPr>
          <w:id w:val="-497498785"/>
          <w:docPartObj>
            <w:docPartGallery w:val="Page Numbers (Top of Page)"/>
            <w:docPartUnique/>
          </w:docPartObj>
        </w:sdtPr>
        <w:sdtContent>
          <w:p w:rsidR="000164C3" w:rsidRDefault="000164C3" w:rsidP="00767A51">
            <w:pPr>
              <w:pStyle w:val="Stopka"/>
              <w:jc w:val="right"/>
            </w:pPr>
          </w:p>
          <w:p w:rsidR="000164C3" w:rsidRDefault="000164C3" w:rsidP="00767A51">
            <w:pPr>
              <w:pStyle w:val="Stopka"/>
              <w:jc w:val="right"/>
            </w:pPr>
          </w:p>
          <w:p w:rsidR="000164C3" w:rsidRDefault="000164C3" w:rsidP="00767A51">
            <w:pPr>
              <w:pStyle w:val="Stopka"/>
              <w:jc w:val="right"/>
            </w:pPr>
          </w:p>
          <w:p w:rsidR="000164C3" w:rsidRDefault="000164C3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0164C3" w:rsidRDefault="000164C3" w:rsidP="00767A51">
            <w:pPr>
              <w:pStyle w:val="Stopka"/>
              <w:jc w:val="right"/>
            </w:pPr>
            <w:r>
              <w:t>Podpis Wykonawcy</w:t>
            </w:r>
          </w:p>
          <w:p w:rsidR="000164C3" w:rsidRDefault="000164C3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64C3" w:rsidRDefault="000164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624972"/>
      <w:docPartObj>
        <w:docPartGallery w:val="Page Numbers (Bottom of Page)"/>
        <w:docPartUnique/>
      </w:docPartObj>
    </w:sdtPr>
    <w:sdtContent>
      <w:sdt>
        <w:sdtPr>
          <w:id w:val="-2039885085"/>
          <w:docPartObj>
            <w:docPartGallery w:val="Page Numbers (Top of Page)"/>
            <w:docPartUnique/>
          </w:docPartObj>
        </w:sdtPr>
        <w:sdtContent>
          <w:p w:rsidR="000164C3" w:rsidRDefault="000164C3" w:rsidP="00767A51">
            <w:pPr>
              <w:pStyle w:val="Stopka"/>
              <w:jc w:val="right"/>
            </w:pPr>
          </w:p>
          <w:p w:rsidR="000164C3" w:rsidRDefault="000164C3" w:rsidP="00767A51">
            <w:pPr>
              <w:pStyle w:val="Stopka"/>
              <w:jc w:val="right"/>
            </w:pPr>
          </w:p>
          <w:p w:rsidR="000164C3" w:rsidRDefault="000164C3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0164C3" w:rsidRDefault="000164C3" w:rsidP="00767A51">
            <w:pPr>
              <w:pStyle w:val="Stopka"/>
              <w:jc w:val="right"/>
            </w:pPr>
            <w:r>
              <w:t>Podpis Wykonawcy</w:t>
            </w:r>
          </w:p>
          <w:p w:rsidR="000164C3" w:rsidRDefault="000164C3" w:rsidP="00767A51">
            <w:pPr>
              <w:pStyle w:val="Stopka"/>
              <w:jc w:val="right"/>
            </w:pPr>
          </w:p>
          <w:p w:rsidR="000164C3" w:rsidRDefault="000164C3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64C3" w:rsidRDefault="00016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4D8" w:rsidRDefault="00E364D8" w:rsidP="002F2BC0">
      <w:pPr>
        <w:spacing w:after="0" w:line="240" w:lineRule="auto"/>
      </w:pPr>
      <w:r>
        <w:separator/>
      </w:r>
    </w:p>
  </w:footnote>
  <w:footnote w:type="continuationSeparator" w:id="0">
    <w:p w:rsidR="00E364D8" w:rsidRDefault="00E364D8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4C3" w:rsidRDefault="000164C3">
    <w:pPr>
      <w:pStyle w:val="Nagwek"/>
      <w:rPr>
        <w:rFonts w:hint="eastAsia"/>
      </w:rPr>
    </w:pPr>
  </w:p>
  <w:p w:rsidR="000164C3" w:rsidRDefault="000164C3" w:rsidP="00767A51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>
      <w:rPr>
        <w:b/>
        <w:sz w:val="24"/>
        <w:szCs w:val="28"/>
      </w:rPr>
      <w:t>4.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>
      <w:rPr>
        <w:b/>
        <w:i/>
        <w:sz w:val="24"/>
        <w:szCs w:val="28"/>
      </w:rPr>
      <w:t>4</w:t>
    </w:r>
    <w:r w:rsidRPr="00C0010F">
      <w:rPr>
        <w:b/>
        <w:i/>
        <w:sz w:val="24"/>
        <w:szCs w:val="28"/>
      </w:rPr>
      <w:t xml:space="preserve"> do SIWZ</w:t>
    </w:r>
  </w:p>
  <w:p w:rsidR="000164C3" w:rsidRPr="00EA5D15" w:rsidRDefault="000164C3" w:rsidP="00767A51">
    <w:pPr>
      <w:rPr>
        <w:b/>
        <w:i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4C3" w:rsidRDefault="000164C3" w:rsidP="00C0010F">
    <w:pPr>
      <w:rPr>
        <w:b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85725</wp:posOffset>
          </wp:positionV>
          <wp:extent cx="1838325" cy="603526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3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0</wp:posOffset>
          </wp:positionV>
          <wp:extent cx="1612829" cy="688975"/>
          <wp:effectExtent l="0" t="0" r="6985" b="0"/>
          <wp:wrapNone/>
          <wp:docPr id="2" name="Obraz 2" descr="Logo POI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Logo POIi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29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164C3" w:rsidRDefault="000164C3" w:rsidP="00C0010F">
    <w:pPr>
      <w:rPr>
        <w:b/>
        <w:sz w:val="28"/>
        <w:szCs w:val="28"/>
      </w:rPr>
    </w:pPr>
  </w:p>
  <w:p w:rsidR="000164C3" w:rsidRPr="00C0010F" w:rsidRDefault="000164C3" w:rsidP="00C0010F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>
      <w:rPr>
        <w:b/>
        <w:sz w:val="24"/>
        <w:szCs w:val="28"/>
      </w:rPr>
      <w:t>4.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>
      <w:rPr>
        <w:b/>
        <w:i/>
        <w:sz w:val="24"/>
        <w:szCs w:val="28"/>
      </w:rPr>
      <w:t>4</w:t>
    </w:r>
    <w:r w:rsidRPr="00C0010F">
      <w:rPr>
        <w:b/>
        <w:i/>
        <w:sz w:val="24"/>
        <w:szCs w:val="2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B881884"/>
    <w:multiLevelType w:val="hybridMultilevel"/>
    <w:tmpl w:val="F1A29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CE45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B0C3626"/>
    <w:multiLevelType w:val="hybridMultilevel"/>
    <w:tmpl w:val="22C67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2501F"/>
    <w:multiLevelType w:val="hybridMultilevel"/>
    <w:tmpl w:val="DC2AF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156122"/>
    <w:multiLevelType w:val="hybridMultilevel"/>
    <w:tmpl w:val="32D22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915F8"/>
    <w:multiLevelType w:val="hybridMultilevel"/>
    <w:tmpl w:val="47BC4632"/>
    <w:lvl w:ilvl="0" w:tplc="77C2C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E1C17"/>
    <w:multiLevelType w:val="hybridMultilevel"/>
    <w:tmpl w:val="9018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A1FB0"/>
    <w:multiLevelType w:val="hybridMultilevel"/>
    <w:tmpl w:val="769A9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943B9"/>
    <w:multiLevelType w:val="hybridMultilevel"/>
    <w:tmpl w:val="9424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48"/>
    <w:rsid w:val="000164C3"/>
    <w:rsid w:val="00056155"/>
    <w:rsid w:val="000604E6"/>
    <w:rsid w:val="000626FE"/>
    <w:rsid w:val="000746F3"/>
    <w:rsid w:val="000761C6"/>
    <w:rsid w:val="00090063"/>
    <w:rsid w:val="00096F9F"/>
    <w:rsid w:val="000A61C7"/>
    <w:rsid w:val="000B2CF5"/>
    <w:rsid w:val="00100733"/>
    <w:rsid w:val="001016A7"/>
    <w:rsid w:val="00117355"/>
    <w:rsid w:val="00133842"/>
    <w:rsid w:val="00141E64"/>
    <w:rsid w:val="00160D37"/>
    <w:rsid w:val="00177122"/>
    <w:rsid w:val="001C2310"/>
    <w:rsid w:val="00225967"/>
    <w:rsid w:val="00241D92"/>
    <w:rsid w:val="0028186E"/>
    <w:rsid w:val="00297717"/>
    <w:rsid w:val="002B61DA"/>
    <w:rsid w:val="002F0F61"/>
    <w:rsid w:val="002F2BC0"/>
    <w:rsid w:val="00315209"/>
    <w:rsid w:val="00331660"/>
    <w:rsid w:val="0034251C"/>
    <w:rsid w:val="003566D0"/>
    <w:rsid w:val="003657B9"/>
    <w:rsid w:val="00380835"/>
    <w:rsid w:val="003D547C"/>
    <w:rsid w:val="003D5602"/>
    <w:rsid w:val="004008A0"/>
    <w:rsid w:val="00431999"/>
    <w:rsid w:val="00494E40"/>
    <w:rsid w:val="004A64C8"/>
    <w:rsid w:val="004F1DE9"/>
    <w:rsid w:val="00566261"/>
    <w:rsid w:val="005D3984"/>
    <w:rsid w:val="00672B3B"/>
    <w:rsid w:val="006D6CFD"/>
    <w:rsid w:val="006E1B70"/>
    <w:rsid w:val="006E7F90"/>
    <w:rsid w:val="00706369"/>
    <w:rsid w:val="007305C2"/>
    <w:rsid w:val="00761C07"/>
    <w:rsid w:val="00767A51"/>
    <w:rsid w:val="007762ED"/>
    <w:rsid w:val="00792286"/>
    <w:rsid w:val="00797FEF"/>
    <w:rsid w:val="007A1CC7"/>
    <w:rsid w:val="007A2377"/>
    <w:rsid w:val="007A5134"/>
    <w:rsid w:val="007D0542"/>
    <w:rsid w:val="007D6BB3"/>
    <w:rsid w:val="00816062"/>
    <w:rsid w:val="008501ED"/>
    <w:rsid w:val="00864427"/>
    <w:rsid w:val="00874D11"/>
    <w:rsid w:val="00895E0D"/>
    <w:rsid w:val="008A336A"/>
    <w:rsid w:val="008A43B2"/>
    <w:rsid w:val="008C7EE0"/>
    <w:rsid w:val="00912BF6"/>
    <w:rsid w:val="00924C52"/>
    <w:rsid w:val="00936801"/>
    <w:rsid w:val="00944DD0"/>
    <w:rsid w:val="00947E81"/>
    <w:rsid w:val="00975B95"/>
    <w:rsid w:val="009A6AB4"/>
    <w:rsid w:val="009B0531"/>
    <w:rsid w:val="009B26A3"/>
    <w:rsid w:val="009B529B"/>
    <w:rsid w:val="009C40C7"/>
    <w:rsid w:val="009E6AA8"/>
    <w:rsid w:val="00A0011D"/>
    <w:rsid w:val="00A346F2"/>
    <w:rsid w:val="00A6248E"/>
    <w:rsid w:val="00A76436"/>
    <w:rsid w:val="00A84B30"/>
    <w:rsid w:val="00A97C7C"/>
    <w:rsid w:val="00AC1F88"/>
    <w:rsid w:val="00AF18B2"/>
    <w:rsid w:val="00B27E26"/>
    <w:rsid w:val="00B329F9"/>
    <w:rsid w:val="00B662EC"/>
    <w:rsid w:val="00B772EA"/>
    <w:rsid w:val="00B92586"/>
    <w:rsid w:val="00BA11E7"/>
    <w:rsid w:val="00BB3AF0"/>
    <w:rsid w:val="00BD2AD2"/>
    <w:rsid w:val="00BE0E5A"/>
    <w:rsid w:val="00BE158E"/>
    <w:rsid w:val="00BF562B"/>
    <w:rsid w:val="00C0010F"/>
    <w:rsid w:val="00C1623F"/>
    <w:rsid w:val="00C27768"/>
    <w:rsid w:val="00C4756C"/>
    <w:rsid w:val="00C6177D"/>
    <w:rsid w:val="00C77938"/>
    <w:rsid w:val="00C90C48"/>
    <w:rsid w:val="00CB1C67"/>
    <w:rsid w:val="00CB31F8"/>
    <w:rsid w:val="00D11D98"/>
    <w:rsid w:val="00D1588A"/>
    <w:rsid w:val="00D34F6E"/>
    <w:rsid w:val="00D54016"/>
    <w:rsid w:val="00D61432"/>
    <w:rsid w:val="00D65875"/>
    <w:rsid w:val="00D7687E"/>
    <w:rsid w:val="00D96C48"/>
    <w:rsid w:val="00DA72A2"/>
    <w:rsid w:val="00DC42DF"/>
    <w:rsid w:val="00DC7857"/>
    <w:rsid w:val="00DD10B5"/>
    <w:rsid w:val="00DD7170"/>
    <w:rsid w:val="00DE3581"/>
    <w:rsid w:val="00DF4E3C"/>
    <w:rsid w:val="00E15636"/>
    <w:rsid w:val="00E33C7F"/>
    <w:rsid w:val="00E364D8"/>
    <w:rsid w:val="00E40887"/>
    <w:rsid w:val="00E60D87"/>
    <w:rsid w:val="00EA5D15"/>
    <w:rsid w:val="00EB0ADA"/>
    <w:rsid w:val="00F64AE8"/>
    <w:rsid w:val="00F808E6"/>
    <w:rsid w:val="00FA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93F4F81"/>
  <w15:docId w15:val="{C9DE0B55-887A-4FC5-9CB4-A10B38CE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2AD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D6587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D2A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D2AD2"/>
    <w:pPr>
      <w:spacing w:after="140" w:line="288" w:lineRule="auto"/>
    </w:pPr>
  </w:style>
  <w:style w:type="paragraph" w:styleId="Lista">
    <w:name w:val="List"/>
    <w:basedOn w:val="Tekstpodstawowy"/>
    <w:rsid w:val="00BD2AD2"/>
    <w:rPr>
      <w:rFonts w:cs="Mangal"/>
    </w:rPr>
  </w:style>
  <w:style w:type="paragraph" w:styleId="Legenda">
    <w:name w:val="caption"/>
    <w:basedOn w:val="Normalny"/>
    <w:qFormat/>
    <w:rsid w:val="00BD2A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2AD2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ps">
    <w:name w:val="hps"/>
    <w:rsid w:val="003657B9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3657B9"/>
  </w:style>
  <w:style w:type="character" w:customStyle="1" w:styleId="Nagwek4Znak">
    <w:name w:val="Nagłówek 4 Znak"/>
    <w:basedOn w:val="Domylnaczcionkaakapitu"/>
    <w:link w:val="Nagwek4"/>
    <w:rsid w:val="00D6587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D6587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7A237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B070C-C7F3-47FE-A647-0C7CC727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2018-06-21T12:16:00Z</cp:lastPrinted>
  <dcterms:created xsi:type="dcterms:W3CDTF">2018-06-21T12:11:00Z</dcterms:created>
  <dcterms:modified xsi:type="dcterms:W3CDTF">2018-06-21T12:33:00Z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